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DA" w:rsidRDefault="005363DA" w:rsidP="006F6AEE">
      <w:pPr>
        <w:rPr>
          <w:rFonts w:ascii="Calibri" w:hAnsi="Calibri" w:cs="Calibri"/>
          <w:b/>
          <w:bCs/>
          <w:sz w:val="44"/>
          <w:szCs w:val="44"/>
        </w:rPr>
      </w:pPr>
    </w:p>
    <w:p w:rsidR="005363DA" w:rsidRDefault="005363DA" w:rsidP="006C427D">
      <w:pPr>
        <w:jc w:val="center"/>
        <w:rPr>
          <w:rFonts w:ascii="Arial" w:hAnsi="Arial" w:cs="Arial"/>
          <w:b/>
          <w:bCs/>
          <w:sz w:val="28"/>
          <w:szCs w:val="28"/>
        </w:rPr>
      </w:pPr>
      <w:r w:rsidRPr="002E6EA5">
        <w:rPr>
          <w:rFonts w:ascii="Arial" w:hAnsi="Arial" w:cs="Arial"/>
          <w:b/>
          <w:bCs/>
          <w:sz w:val="28"/>
          <w:szCs w:val="28"/>
        </w:rPr>
        <w:t>COMUNICADO DE PRENSA</w:t>
      </w:r>
    </w:p>
    <w:p w:rsidR="005363DA" w:rsidRPr="002E6EA5" w:rsidRDefault="005363DA" w:rsidP="006C427D">
      <w:pPr>
        <w:jc w:val="center"/>
        <w:rPr>
          <w:rFonts w:ascii="Arial" w:hAnsi="Arial" w:cs="Arial"/>
          <w:b/>
          <w:bCs/>
          <w:sz w:val="28"/>
          <w:szCs w:val="28"/>
        </w:rPr>
      </w:pPr>
    </w:p>
    <w:p w:rsidR="005363DA" w:rsidRPr="0077257C" w:rsidRDefault="005363DA" w:rsidP="006C427D">
      <w:pPr>
        <w:jc w:val="both"/>
        <w:rPr>
          <w:rFonts w:ascii="Arial" w:hAnsi="Arial" w:cs="Arial"/>
          <w:b/>
          <w:bCs/>
          <w:sz w:val="40"/>
          <w:szCs w:val="40"/>
        </w:rPr>
      </w:pPr>
      <w:r w:rsidRPr="0077257C">
        <w:rPr>
          <w:rFonts w:ascii="Arial" w:hAnsi="Arial" w:cs="Arial"/>
          <w:b/>
          <w:bCs/>
          <w:sz w:val="40"/>
          <w:szCs w:val="40"/>
        </w:rPr>
        <w:t>IEN por Europa y Novagalicia suscriben un acuerdo de colaboración financiera</w:t>
      </w:r>
    </w:p>
    <w:p w:rsidR="005363DA" w:rsidRDefault="005363DA" w:rsidP="006C427D">
      <w:pPr>
        <w:jc w:val="both"/>
        <w:rPr>
          <w:rFonts w:ascii="Arial" w:hAnsi="Arial" w:cs="Arial"/>
        </w:rPr>
      </w:pPr>
    </w:p>
    <w:p w:rsidR="005363DA" w:rsidRPr="006C427D" w:rsidRDefault="005363DA" w:rsidP="006C427D">
      <w:pPr>
        <w:jc w:val="both"/>
        <w:rPr>
          <w:rFonts w:ascii="Arial" w:hAnsi="Arial" w:cs="Arial"/>
        </w:rPr>
      </w:pPr>
      <w:r w:rsidRPr="006C427D">
        <w:rPr>
          <w:rFonts w:ascii="Arial" w:hAnsi="Arial" w:cs="Arial"/>
        </w:rPr>
        <w:t>LOS ASOCIADOS DEL ENTE EMPRESARIAL SE BENEFICIARÁN DE PRODUCTOS Y SERVICIOS FINANCIEROS EN CONDICIONES VENTAJOSAS</w:t>
      </w:r>
    </w:p>
    <w:p w:rsidR="005363DA" w:rsidRDefault="005363DA" w:rsidP="006C427D">
      <w:pPr>
        <w:jc w:val="both"/>
        <w:rPr>
          <w:rFonts w:ascii="Arial" w:hAnsi="Arial" w:cs="Arial"/>
        </w:rPr>
      </w:pPr>
    </w:p>
    <w:p w:rsidR="005363DA" w:rsidRPr="0077257C" w:rsidRDefault="005363DA" w:rsidP="006C427D">
      <w:pPr>
        <w:jc w:val="both"/>
        <w:rPr>
          <w:rFonts w:ascii="Arial" w:hAnsi="Arial" w:cs="Arial"/>
          <w:sz w:val="22"/>
          <w:szCs w:val="22"/>
        </w:rPr>
      </w:pPr>
      <w:r w:rsidRPr="0077257C">
        <w:rPr>
          <w:rFonts w:ascii="Arial" w:hAnsi="Arial" w:cs="Arial"/>
          <w:sz w:val="22"/>
          <w:szCs w:val="22"/>
        </w:rPr>
        <w:t>Fene, 4 de octubre de 2013.- El presidente de IEN por Europa, Manuel Pérez Pérez, y el director de zona de Novagalicia Banco, Juan Manuel Barreira Iglesias, suscribieron esta mañana en la sede de la entidad empresarial un acuerdo de colaboración que pondrá a disposición de sus asociados productos y servicios financieros en condiciones ventajosas.</w:t>
      </w:r>
    </w:p>
    <w:p w:rsidR="005363DA" w:rsidRPr="0077257C" w:rsidRDefault="005363DA" w:rsidP="006C427D">
      <w:pPr>
        <w:jc w:val="both"/>
        <w:rPr>
          <w:rFonts w:ascii="Arial" w:hAnsi="Arial" w:cs="Arial"/>
          <w:sz w:val="22"/>
          <w:szCs w:val="22"/>
        </w:rPr>
      </w:pPr>
    </w:p>
    <w:p w:rsidR="005363DA" w:rsidRPr="0077257C" w:rsidRDefault="005363DA" w:rsidP="006C427D">
      <w:pPr>
        <w:pStyle w:val="NoSpacing"/>
        <w:ind w:firstLine="708"/>
        <w:jc w:val="both"/>
        <w:rPr>
          <w:rFonts w:ascii="Arial" w:hAnsi="Arial" w:cs="Times New Roman"/>
        </w:rPr>
      </w:pPr>
      <w:r w:rsidRPr="0077257C">
        <w:rPr>
          <w:rFonts w:ascii="Arial" w:hAnsi="Arial" w:cs="Times New Roman"/>
        </w:rPr>
        <w:t xml:space="preserve">La oferta incluida en el acuerdo comprende pólizas de crédito, préstamos personales e hipotecarios, cuentas específicas para las necesidades de autónomos y pymes, leasing mobiliario, avales, líneas de descuento comercial y servicios de banca electrónica.  Además, Novagalicia Banco pondrá a disposición de los asociados de </w:t>
      </w:r>
      <w:r w:rsidRPr="0077257C">
        <w:rPr>
          <w:rFonts w:ascii="Arial" w:hAnsi="Arial" w:cs="Arial"/>
        </w:rPr>
        <w:t>IEN por Europa</w:t>
      </w:r>
      <w:r w:rsidRPr="0077257C">
        <w:rPr>
          <w:rFonts w:ascii="Arial" w:hAnsi="Arial" w:cs="Times New Roman"/>
        </w:rPr>
        <w:t xml:space="preserve"> asesoramiento personalizado sobre las pólizas de seguros que mejor se adapten a sus necesidades específicas.</w:t>
      </w:r>
    </w:p>
    <w:p w:rsidR="005363DA" w:rsidRPr="0077257C" w:rsidRDefault="005363DA" w:rsidP="006C427D">
      <w:pPr>
        <w:pStyle w:val="NoSpacing"/>
        <w:ind w:firstLine="708"/>
        <w:jc w:val="both"/>
        <w:rPr>
          <w:rFonts w:ascii="Arial" w:hAnsi="Arial" w:cs="Times New Roman"/>
        </w:rPr>
      </w:pPr>
    </w:p>
    <w:p w:rsidR="005363DA" w:rsidRPr="0077257C" w:rsidRDefault="005363DA" w:rsidP="006C427D">
      <w:pPr>
        <w:ind w:firstLine="709"/>
        <w:jc w:val="both"/>
        <w:rPr>
          <w:rFonts w:ascii="Arial" w:hAnsi="Arial" w:cs="Arial"/>
          <w:sz w:val="22"/>
          <w:szCs w:val="22"/>
        </w:rPr>
      </w:pPr>
      <w:r w:rsidRPr="0077257C">
        <w:rPr>
          <w:rFonts w:ascii="Arial" w:hAnsi="Arial" w:cs="Arial"/>
          <w:sz w:val="22"/>
          <w:szCs w:val="22"/>
        </w:rPr>
        <w:t>El presidente de IEN por Europa, Manuel Pérez, que agradeció el interés de la entidad bancaria por el desarrollo empresarial y el apoyo prestado a la asociación mediante un convenio que “contribuirá a mejorar los servicios que ya presta a sus asociados”, significó el hecho de que la colaboración abierta ahora “debe tener el sentido de fomentar la actividad empresarial. Este es un papel imprescindible del que IEN por Europa es plenamente consciente”, incidió.</w:t>
      </w:r>
    </w:p>
    <w:p w:rsidR="005363DA" w:rsidRPr="0077257C" w:rsidRDefault="005363DA" w:rsidP="006C427D">
      <w:pPr>
        <w:pStyle w:val="NoSpacing"/>
        <w:jc w:val="both"/>
        <w:rPr>
          <w:rFonts w:ascii="Arial" w:hAnsi="Arial" w:cs="Times New Roman"/>
        </w:rPr>
      </w:pPr>
    </w:p>
    <w:p w:rsidR="005363DA" w:rsidRPr="0077257C" w:rsidRDefault="005363DA" w:rsidP="006C427D">
      <w:pPr>
        <w:ind w:firstLine="709"/>
        <w:jc w:val="both"/>
        <w:rPr>
          <w:rFonts w:ascii="Arial" w:hAnsi="Arial" w:cs="Arial"/>
          <w:sz w:val="22"/>
          <w:szCs w:val="22"/>
        </w:rPr>
      </w:pPr>
      <w:r w:rsidRPr="0077257C">
        <w:rPr>
          <w:rFonts w:ascii="Arial" w:hAnsi="Arial" w:cs="Arial"/>
          <w:sz w:val="22"/>
          <w:szCs w:val="22"/>
        </w:rPr>
        <w:t>El convenio suscrito tiene por objetivo “poner a disposición de los asociados de IEN por Europa las herramientas financieras necesarias para el desarrollo de su actividad empresarial”, según destacó Juan Manuel Barreira. El director de zona de Novagalicia Banco incidió en que “los empresarios y emprendedores tienen en ellas un recurso más para desarrollar todo el potencial de competitividad y de generación de riqueza de sus proyectos”.</w:t>
      </w:r>
    </w:p>
    <w:p w:rsidR="005363DA" w:rsidRPr="0077257C" w:rsidRDefault="005363DA" w:rsidP="006C427D">
      <w:pPr>
        <w:ind w:firstLine="709"/>
        <w:jc w:val="both"/>
        <w:rPr>
          <w:rFonts w:ascii="Arial" w:hAnsi="Arial" w:cs="Arial"/>
          <w:sz w:val="22"/>
          <w:szCs w:val="22"/>
        </w:rPr>
      </w:pPr>
    </w:p>
    <w:p w:rsidR="005363DA" w:rsidRPr="0077257C" w:rsidRDefault="005363DA" w:rsidP="006C427D">
      <w:pPr>
        <w:ind w:firstLine="709"/>
        <w:jc w:val="both"/>
        <w:rPr>
          <w:rFonts w:ascii="Arial" w:hAnsi="Arial" w:cs="Arial"/>
          <w:sz w:val="22"/>
          <w:szCs w:val="22"/>
        </w:rPr>
      </w:pPr>
      <w:r w:rsidRPr="0077257C">
        <w:rPr>
          <w:rFonts w:ascii="Arial" w:hAnsi="Arial" w:cs="Arial"/>
          <w:sz w:val="22"/>
          <w:szCs w:val="22"/>
        </w:rPr>
        <w:t>Novagalicia Banco mantiene un fuerte compromiso con la dinamización del tejido económico gallego a través de acuerdos con asociaciones empresariales y profe</w:t>
      </w:r>
      <w:r>
        <w:rPr>
          <w:rFonts w:ascii="Arial" w:hAnsi="Arial" w:cs="Arial"/>
          <w:sz w:val="22"/>
          <w:szCs w:val="22"/>
        </w:rPr>
        <w:t>sionales como el suscrito con</w:t>
      </w:r>
      <w:r w:rsidRPr="0077257C">
        <w:rPr>
          <w:rFonts w:ascii="Arial" w:hAnsi="Arial" w:cs="Arial"/>
          <w:sz w:val="22"/>
          <w:szCs w:val="22"/>
        </w:rPr>
        <w:t xml:space="preserve"> Iniciativa Empresarial del Noroeste. En el primer semestre de 2013 el banco con sede en Galicia ha invertido un total de 2.159 millones de euros en créditos nuevos al tejido productivo. La entidad ha aumentado en un 2% su cuota de mercado de crédito en Galicia, con especial incidencia en el crédito nuevo al tejido productivo (micropymes, pymes, autónomos, emprendedores y empresas medianas).</w:t>
      </w:r>
    </w:p>
    <w:p w:rsidR="005363DA" w:rsidRPr="0077257C" w:rsidRDefault="005363DA" w:rsidP="008407F9">
      <w:pPr>
        <w:rPr>
          <w:rFonts w:ascii="Franklin Gothic Medium Cond" w:hAnsi="Franklin Gothic Medium Cond" w:cs="Franklin Gothic Medium Cond"/>
          <w:sz w:val="22"/>
          <w:szCs w:val="22"/>
          <w:u w:val="single"/>
        </w:rPr>
      </w:pPr>
    </w:p>
    <w:p w:rsidR="005363DA" w:rsidRPr="0077257C" w:rsidRDefault="005363DA" w:rsidP="00D82380">
      <w:pPr>
        <w:jc w:val="center"/>
        <w:rPr>
          <w:sz w:val="22"/>
          <w:szCs w:val="22"/>
        </w:rPr>
      </w:pPr>
    </w:p>
    <w:sectPr w:rsidR="005363DA" w:rsidRPr="0077257C" w:rsidSect="00DF601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3DA" w:rsidRDefault="005363DA" w:rsidP="00226F4C">
      <w:r>
        <w:separator/>
      </w:r>
    </w:p>
  </w:endnote>
  <w:endnote w:type="continuationSeparator" w:id="0">
    <w:p w:rsidR="005363DA" w:rsidRDefault="005363DA" w:rsidP="00226F4C">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Cond">
    <w:altName w:val="DejaVu Sans Conden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3DA" w:rsidRPr="007125D9" w:rsidRDefault="005363DA" w:rsidP="007125D9">
    <w:pPr>
      <w:pStyle w:val="Footer"/>
      <w:tabs>
        <w:tab w:val="clear" w:pos="8504"/>
        <w:tab w:val="right" w:pos="9214"/>
      </w:tabs>
      <w:ind w:hanging="1134"/>
      <w:rPr>
        <w:rFonts w:ascii="Calibri" w:hAnsi="Calibri" w:cs="Calibri"/>
        <w:b/>
        <w:bCs/>
        <w:color w:val="00206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3DA" w:rsidRDefault="005363DA" w:rsidP="00226F4C">
      <w:r>
        <w:separator/>
      </w:r>
    </w:p>
  </w:footnote>
  <w:footnote w:type="continuationSeparator" w:id="0">
    <w:p w:rsidR="005363DA" w:rsidRDefault="005363DA" w:rsidP="00226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3DA" w:rsidRDefault="005363DA">
    <w:pPr>
      <w:pStyle w:val="Header"/>
    </w:pPr>
    <w:r w:rsidRPr="00AC699D">
      <w:rPr>
        <w:rFonts w:ascii="Arial" w:hAnsi="Arial" w:cs="Arial"/>
        <w:noProof/>
        <w:color w:val="333333"/>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7" type="#_x0000_t75" alt="IEN" style="width:90pt;height:74.25pt;visibility:visible">
          <v:imagedata r:id="rId1" r:href="rId2"/>
        </v:shape>
      </w:pict>
    </w:r>
    <w:r>
      <w:tab/>
      <w:t xml:space="preserve">                    </w:t>
    </w:r>
    <w:r>
      <w:tab/>
      <w:t xml:space="preserve">           </w:t>
    </w:r>
    <w:r w:rsidRPr="00C70767">
      <w:rPr>
        <w:noProof/>
      </w:rPr>
      <w:pict>
        <v:shape id="0 Imagen" o:spid="_x0000_i1028" type="#_x0000_t75" alt="NOVAGALICIA LOGO COLOR POSITIVO.jpg" style="width:102pt;height:24pt;visibility:visible">
          <v:imagedata r:id="rId3" o:title="" croptop="25325f" cropbottom="23855f" cropleft="8432f" cropright="7739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7F33"/>
    <w:multiLevelType w:val="hybridMultilevel"/>
    <w:tmpl w:val="C4AC8AE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CE31E58"/>
    <w:multiLevelType w:val="hybridMultilevel"/>
    <w:tmpl w:val="AE1E305E"/>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0F2F3CDE"/>
    <w:multiLevelType w:val="multilevel"/>
    <w:tmpl w:val="7ED65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F70FCE"/>
    <w:multiLevelType w:val="hybridMultilevel"/>
    <w:tmpl w:val="AE1E305E"/>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13AC536C"/>
    <w:multiLevelType w:val="hybridMultilevel"/>
    <w:tmpl w:val="5B60DF52"/>
    <w:lvl w:ilvl="0" w:tplc="0EA2B122">
      <w:start w:val="1"/>
      <w:numFmt w:val="lowerRoman"/>
      <w:lvlText w:val="%1)"/>
      <w:lvlJc w:val="left"/>
      <w:pPr>
        <w:ind w:left="1080" w:hanging="720"/>
      </w:pPr>
      <w:rPr>
        <w:rFonts w:hint="default"/>
        <w:b/>
        <w:bCs/>
        <w:i/>
        <w:iCs/>
        <w:sz w:val="18"/>
        <w:szCs w:val="18"/>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83B3FF4"/>
    <w:multiLevelType w:val="multilevel"/>
    <w:tmpl w:val="B8A2BE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lowerLetter"/>
      <w:lvlText w:val="(%3)"/>
      <w:lvlJc w:val="left"/>
      <w:pPr>
        <w:ind w:left="2160" w:hanging="360"/>
      </w:pPr>
      <w:rPr>
        <w:rFonts w:eastAsia="Times New Roman" w:hint="default"/>
        <w:i w:val="0"/>
        <w:iCs w:val="0"/>
        <w:color w:val="auto"/>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01B5373"/>
    <w:multiLevelType w:val="hybridMultilevel"/>
    <w:tmpl w:val="2E04BCF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20743BB5"/>
    <w:multiLevelType w:val="hybridMultilevel"/>
    <w:tmpl w:val="B456F70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20E35478"/>
    <w:multiLevelType w:val="hybridMultilevel"/>
    <w:tmpl w:val="9C70DED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2ADC01E2"/>
    <w:multiLevelType w:val="hybridMultilevel"/>
    <w:tmpl w:val="4088018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DA84E2B"/>
    <w:multiLevelType w:val="hybridMultilevel"/>
    <w:tmpl w:val="3438B2A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2ECF082E"/>
    <w:multiLevelType w:val="hybridMultilevel"/>
    <w:tmpl w:val="FE1C2C4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ED60BEC"/>
    <w:multiLevelType w:val="hybridMultilevel"/>
    <w:tmpl w:val="13EA612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31802DAE"/>
    <w:multiLevelType w:val="hybridMultilevel"/>
    <w:tmpl w:val="6E34545E"/>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cs="Wingdings" w:hint="default"/>
      </w:rPr>
    </w:lvl>
    <w:lvl w:ilvl="3" w:tplc="0C0A0001">
      <w:start w:val="1"/>
      <w:numFmt w:val="bullet"/>
      <w:lvlText w:val=""/>
      <w:lvlJc w:val="left"/>
      <w:pPr>
        <w:ind w:left="3588" w:hanging="360"/>
      </w:pPr>
      <w:rPr>
        <w:rFonts w:ascii="Symbol" w:hAnsi="Symbol" w:cs="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cs="Wingdings" w:hint="default"/>
      </w:rPr>
    </w:lvl>
    <w:lvl w:ilvl="6" w:tplc="0C0A0001">
      <w:start w:val="1"/>
      <w:numFmt w:val="bullet"/>
      <w:lvlText w:val=""/>
      <w:lvlJc w:val="left"/>
      <w:pPr>
        <w:ind w:left="5748" w:hanging="360"/>
      </w:pPr>
      <w:rPr>
        <w:rFonts w:ascii="Symbol" w:hAnsi="Symbol" w:cs="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cs="Wingdings" w:hint="default"/>
      </w:rPr>
    </w:lvl>
  </w:abstractNum>
  <w:abstractNum w:abstractNumId="14">
    <w:nsid w:val="34EE3DC9"/>
    <w:multiLevelType w:val="hybridMultilevel"/>
    <w:tmpl w:val="C7581174"/>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48371932"/>
    <w:multiLevelType w:val="hybridMultilevel"/>
    <w:tmpl w:val="62F6D9D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4D2B386C"/>
    <w:multiLevelType w:val="hybridMultilevel"/>
    <w:tmpl w:val="298C3586"/>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52067C7B"/>
    <w:multiLevelType w:val="hybridMultilevel"/>
    <w:tmpl w:val="313675A8"/>
    <w:lvl w:ilvl="0" w:tplc="0C0A000D">
      <w:start w:val="1"/>
      <w:numFmt w:val="bullet"/>
      <w:lvlText w:val=""/>
      <w:lvlJc w:val="left"/>
      <w:pPr>
        <w:ind w:left="1068" w:hanging="360"/>
      </w:pPr>
      <w:rPr>
        <w:rFonts w:ascii="Wingdings" w:hAnsi="Wingdings" w:cs="Wingdings" w:hint="default"/>
      </w:rPr>
    </w:lvl>
    <w:lvl w:ilvl="1" w:tplc="0C0A0003">
      <w:start w:val="1"/>
      <w:numFmt w:val="bullet"/>
      <w:lvlText w:val="o"/>
      <w:lvlJc w:val="left"/>
      <w:pPr>
        <w:ind w:left="1788" w:hanging="360"/>
      </w:pPr>
      <w:rPr>
        <w:rFonts w:ascii="Courier New" w:hAnsi="Courier New" w:cs="Courier New" w:hint="default"/>
      </w:rPr>
    </w:lvl>
    <w:lvl w:ilvl="2" w:tplc="0C0A000D">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18">
    <w:nsid w:val="55DE6B43"/>
    <w:multiLevelType w:val="hybridMultilevel"/>
    <w:tmpl w:val="80D02BE6"/>
    <w:lvl w:ilvl="0" w:tplc="0C0A0001">
      <w:start w:val="1"/>
      <w:numFmt w:val="bullet"/>
      <w:lvlText w:val=""/>
      <w:lvlJc w:val="left"/>
      <w:pPr>
        <w:ind w:left="1222" w:hanging="360"/>
      </w:pPr>
      <w:rPr>
        <w:rFonts w:ascii="Symbol" w:hAnsi="Symbol" w:cs="Symbol" w:hint="default"/>
      </w:rPr>
    </w:lvl>
    <w:lvl w:ilvl="1" w:tplc="0C0A0003">
      <w:start w:val="1"/>
      <w:numFmt w:val="bullet"/>
      <w:lvlText w:val="o"/>
      <w:lvlJc w:val="left"/>
      <w:pPr>
        <w:ind w:left="1942" w:hanging="360"/>
      </w:pPr>
      <w:rPr>
        <w:rFonts w:ascii="Courier New" w:hAnsi="Courier New" w:cs="Courier New" w:hint="default"/>
      </w:rPr>
    </w:lvl>
    <w:lvl w:ilvl="2" w:tplc="0C0A0005">
      <w:start w:val="1"/>
      <w:numFmt w:val="bullet"/>
      <w:lvlText w:val=""/>
      <w:lvlJc w:val="left"/>
      <w:pPr>
        <w:ind w:left="2662" w:hanging="360"/>
      </w:pPr>
      <w:rPr>
        <w:rFonts w:ascii="Wingdings" w:hAnsi="Wingdings" w:cs="Wingdings" w:hint="default"/>
      </w:rPr>
    </w:lvl>
    <w:lvl w:ilvl="3" w:tplc="0C0A0001">
      <w:start w:val="1"/>
      <w:numFmt w:val="bullet"/>
      <w:lvlText w:val=""/>
      <w:lvlJc w:val="left"/>
      <w:pPr>
        <w:ind w:left="3382" w:hanging="360"/>
      </w:pPr>
      <w:rPr>
        <w:rFonts w:ascii="Symbol" w:hAnsi="Symbol" w:cs="Symbol" w:hint="default"/>
      </w:rPr>
    </w:lvl>
    <w:lvl w:ilvl="4" w:tplc="0C0A0003">
      <w:start w:val="1"/>
      <w:numFmt w:val="bullet"/>
      <w:lvlText w:val="o"/>
      <w:lvlJc w:val="left"/>
      <w:pPr>
        <w:ind w:left="4102" w:hanging="360"/>
      </w:pPr>
      <w:rPr>
        <w:rFonts w:ascii="Courier New" w:hAnsi="Courier New" w:cs="Courier New" w:hint="default"/>
      </w:rPr>
    </w:lvl>
    <w:lvl w:ilvl="5" w:tplc="0C0A0005">
      <w:start w:val="1"/>
      <w:numFmt w:val="bullet"/>
      <w:lvlText w:val=""/>
      <w:lvlJc w:val="left"/>
      <w:pPr>
        <w:ind w:left="4822" w:hanging="360"/>
      </w:pPr>
      <w:rPr>
        <w:rFonts w:ascii="Wingdings" w:hAnsi="Wingdings" w:cs="Wingdings" w:hint="default"/>
      </w:rPr>
    </w:lvl>
    <w:lvl w:ilvl="6" w:tplc="0C0A0001">
      <w:start w:val="1"/>
      <w:numFmt w:val="bullet"/>
      <w:lvlText w:val=""/>
      <w:lvlJc w:val="left"/>
      <w:pPr>
        <w:ind w:left="5542" w:hanging="360"/>
      </w:pPr>
      <w:rPr>
        <w:rFonts w:ascii="Symbol" w:hAnsi="Symbol" w:cs="Symbol" w:hint="default"/>
      </w:rPr>
    </w:lvl>
    <w:lvl w:ilvl="7" w:tplc="0C0A0003">
      <w:start w:val="1"/>
      <w:numFmt w:val="bullet"/>
      <w:lvlText w:val="o"/>
      <w:lvlJc w:val="left"/>
      <w:pPr>
        <w:ind w:left="6262" w:hanging="360"/>
      </w:pPr>
      <w:rPr>
        <w:rFonts w:ascii="Courier New" w:hAnsi="Courier New" w:cs="Courier New" w:hint="default"/>
      </w:rPr>
    </w:lvl>
    <w:lvl w:ilvl="8" w:tplc="0C0A0005">
      <w:start w:val="1"/>
      <w:numFmt w:val="bullet"/>
      <w:lvlText w:val=""/>
      <w:lvlJc w:val="left"/>
      <w:pPr>
        <w:ind w:left="6982" w:hanging="360"/>
      </w:pPr>
      <w:rPr>
        <w:rFonts w:ascii="Wingdings" w:hAnsi="Wingdings" w:cs="Wingdings" w:hint="default"/>
      </w:rPr>
    </w:lvl>
  </w:abstractNum>
  <w:abstractNum w:abstractNumId="19">
    <w:nsid w:val="5E3D13D2"/>
    <w:multiLevelType w:val="hybridMultilevel"/>
    <w:tmpl w:val="0AF6D4F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5E924728"/>
    <w:multiLevelType w:val="hybridMultilevel"/>
    <w:tmpl w:val="AE1E305E"/>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62645447"/>
    <w:multiLevelType w:val="multilevel"/>
    <w:tmpl w:val="CF9073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nsid w:val="64C10799"/>
    <w:multiLevelType w:val="multilevel"/>
    <w:tmpl w:val="63D8B6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8E849E2"/>
    <w:multiLevelType w:val="hybridMultilevel"/>
    <w:tmpl w:val="451249FC"/>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6AC73004"/>
    <w:multiLevelType w:val="hybridMultilevel"/>
    <w:tmpl w:val="83FAAA3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6CD571A0"/>
    <w:multiLevelType w:val="hybridMultilevel"/>
    <w:tmpl w:val="06506B3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713F600A"/>
    <w:multiLevelType w:val="hybridMultilevel"/>
    <w:tmpl w:val="43F6C2EC"/>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cs="Wingdings" w:hint="default"/>
      </w:rPr>
    </w:lvl>
    <w:lvl w:ilvl="3" w:tplc="0C0A0001">
      <w:start w:val="1"/>
      <w:numFmt w:val="bullet"/>
      <w:lvlText w:val=""/>
      <w:lvlJc w:val="left"/>
      <w:pPr>
        <w:ind w:left="3588" w:hanging="360"/>
      </w:pPr>
      <w:rPr>
        <w:rFonts w:ascii="Symbol" w:hAnsi="Symbol" w:cs="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cs="Wingdings" w:hint="default"/>
      </w:rPr>
    </w:lvl>
    <w:lvl w:ilvl="6" w:tplc="0C0A0001">
      <w:start w:val="1"/>
      <w:numFmt w:val="bullet"/>
      <w:lvlText w:val=""/>
      <w:lvlJc w:val="left"/>
      <w:pPr>
        <w:ind w:left="5748" w:hanging="360"/>
      </w:pPr>
      <w:rPr>
        <w:rFonts w:ascii="Symbol" w:hAnsi="Symbol" w:cs="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cs="Wingdings" w:hint="default"/>
      </w:rPr>
    </w:lvl>
  </w:abstractNum>
  <w:abstractNum w:abstractNumId="27">
    <w:nsid w:val="73FD0079"/>
    <w:multiLevelType w:val="hybridMultilevel"/>
    <w:tmpl w:val="AE1E305E"/>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78E83DEB"/>
    <w:multiLevelType w:val="hybridMultilevel"/>
    <w:tmpl w:val="299A5452"/>
    <w:lvl w:ilvl="0" w:tplc="0C0A0001">
      <w:start w:val="1"/>
      <w:numFmt w:val="bullet"/>
      <w:lvlText w:val=""/>
      <w:lvlJc w:val="left"/>
      <w:pPr>
        <w:ind w:left="1080" w:hanging="360"/>
      </w:pPr>
      <w:rPr>
        <w:rFonts w:ascii="Symbol" w:hAnsi="Symbol" w:cs="Symbol"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9">
    <w:nsid w:val="7B0836DD"/>
    <w:multiLevelType w:val="hybridMultilevel"/>
    <w:tmpl w:val="9B24391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
    <w:nsid w:val="7E346C76"/>
    <w:multiLevelType w:val="multilevel"/>
    <w:tmpl w:val="83189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E846E04"/>
    <w:multiLevelType w:val="hybridMultilevel"/>
    <w:tmpl w:val="AF328E3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7E8B6AAF"/>
    <w:multiLevelType w:val="hybridMultilevel"/>
    <w:tmpl w:val="0CD46A3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3">
    <w:nsid w:val="7E9E43BD"/>
    <w:multiLevelType w:val="hybridMultilevel"/>
    <w:tmpl w:val="AE1E305E"/>
    <w:lvl w:ilvl="0" w:tplc="16D8A2DE">
      <w:start w:val="1"/>
      <w:numFmt w:val="decimal"/>
      <w:lvlText w:val="(%1)"/>
      <w:lvlJc w:val="left"/>
      <w:pPr>
        <w:ind w:left="720" w:hanging="360"/>
      </w:pPr>
      <w:rPr>
        <w:rFonts w:ascii="Segoe UI" w:hAnsi="Segoe UI" w:cs="Segoe UI" w:hint="default"/>
        <w:b/>
        <w:bCs/>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5"/>
  </w:num>
  <w:num w:numId="2">
    <w:abstractNumId w:val="19"/>
  </w:num>
  <w:num w:numId="3">
    <w:abstractNumId w:val="28"/>
  </w:num>
  <w:num w:numId="4">
    <w:abstractNumId w:val="18"/>
  </w:num>
  <w:num w:numId="5">
    <w:abstractNumId w:val="15"/>
  </w:num>
  <w:num w:numId="6">
    <w:abstractNumId w:val="8"/>
  </w:num>
  <w:num w:numId="7">
    <w:abstractNumId w:val="31"/>
  </w:num>
  <w:num w:numId="8">
    <w:abstractNumId w:val="7"/>
  </w:num>
  <w:num w:numId="9">
    <w:abstractNumId w:val="14"/>
  </w:num>
  <w:num w:numId="10">
    <w:abstractNumId w:val="16"/>
  </w:num>
  <w:num w:numId="11">
    <w:abstractNumId w:val="33"/>
  </w:num>
  <w:num w:numId="12">
    <w:abstractNumId w:val="24"/>
  </w:num>
  <w:num w:numId="13">
    <w:abstractNumId w:val="17"/>
  </w:num>
  <w:num w:numId="14">
    <w:abstractNumId w:val="12"/>
  </w:num>
  <w:num w:numId="15">
    <w:abstractNumId w:val="0"/>
  </w:num>
  <w:num w:numId="16">
    <w:abstractNumId w:val="4"/>
  </w:num>
  <w:num w:numId="17">
    <w:abstractNumId w:val="21"/>
  </w:num>
  <w:num w:numId="18">
    <w:abstractNumId w:val="32"/>
  </w:num>
  <w:num w:numId="19">
    <w:abstractNumId w:val="10"/>
  </w:num>
  <w:num w:numId="20">
    <w:abstractNumId w:val="23"/>
  </w:num>
  <w:num w:numId="21">
    <w:abstractNumId w:val="11"/>
  </w:num>
  <w:num w:numId="22">
    <w:abstractNumId w:val="29"/>
  </w:num>
  <w:num w:numId="23">
    <w:abstractNumId w:val="27"/>
  </w:num>
  <w:num w:numId="24">
    <w:abstractNumId w:val="20"/>
  </w:num>
  <w:num w:numId="25">
    <w:abstractNumId w:val="1"/>
  </w:num>
  <w:num w:numId="26">
    <w:abstractNumId w:val="3"/>
  </w:num>
  <w:num w:numId="27">
    <w:abstractNumId w:val="25"/>
  </w:num>
  <w:num w:numId="28">
    <w:abstractNumId w:val="9"/>
  </w:num>
  <w:num w:numId="29">
    <w:abstractNumId w:val="22"/>
  </w:num>
  <w:num w:numId="30">
    <w:abstractNumId w:val="2"/>
  </w:num>
  <w:num w:numId="31">
    <w:abstractNumId w:val="30"/>
  </w:num>
  <w:num w:numId="32">
    <w:abstractNumId w:val="26"/>
  </w:num>
  <w:num w:numId="33">
    <w:abstractNumId w:val="13"/>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2DE4"/>
    <w:rsid w:val="00002456"/>
    <w:rsid w:val="00010377"/>
    <w:rsid w:val="00014DCC"/>
    <w:rsid w:val="00025371"/>
    <w:rsid w:val="000348BA"/>
    <w:rsid w:val="00064D5D"/>
    <w:rsid w:val="00093E62"/>
    <w:rsid w:val="000B2B76"/>
    <w:rsid w:val="000C165C"/>
    <w:rsid w:val="000C2ADC"/>
    <w:rsid w:val="000D3258"/>
    <w:rsid w:val="000D736C"/>
    <w:rsid w:val="000E33D2"/>
    <w:rsid w:val="000E6374"/>
    <w:rsid w:val="000F2758"/>
    <w:rsid w:val="000F6F5C"/>
    <w:rsid w:val="00105C52"/>
    <w:rsid w:val="001167D3"/>
    <w:rsid w:val="00120173"/>
    <w:rsid w:val="00120BBD"/>
    <w:rsid w:val="001218C2"/>
    <w:rsid w:val="00127865"/>
    <w:rsid w:val="00127C5E"/>
    <w:rsid w:val="001365B4"/>
    <w:rsid w:val="00170BC1"/>
    <w:rsid w:val="00197C85"/>
    <w:rsid w:val="001A1659"/>
    <w:rsid w:val="001A49D6"/>
    <w:rsid w:val="001C55ED"/>
    <w:rsid w:val="001E3A4C"/>
    <w:rsid w:val="0020778A"/>
    <w:rsid w:val="00217130"/>
    <w:rsid w:val="00226F4C"/>
    <w:rsid w:val="00234277"/>
    <w:rsid w:val="00237E92"/>
    <w:rsid w:val="00243E0D"/>
    <w:rsid w:val="0024562F"/>
    <w:rsid w:val="00247EA4"/>
    <w:rsid w:val="00257630"/>
    <w:rsid w:val="00257FF7"/>
    <w:rsid w:val="0028200B"/>
    <w:rsid w:val="00293CC9"/>
    <w:rsid w:val="002C32CC"/>
    <w:rsid w:val="002C60A7"/>
    <w:rsid w:val="002E20DA"/>
    <w:rsid w:val="002E3244"/>
    <w:rsid w:val="002E6EA5"/>
    <w:rsid w:val="002F2DC0"/>
    <w:rsid w:val="003218F7"/>
    <w:rsid w:val="00327051"/>
    <w:rsid w:val="0035288C"/>
    <w:rsid w:val="003562C6"/>
    <w:rsid w:val="003711E2"/>
    <w:rsid w:val="0038234F"/>
    <w:rsid w:val="00386435"/>
    <w:rsid w:val="0038761D"/>
    <w:rsid w:val="003A0261"/>
    <w:rsid w:val="003A4F05"/>
    <w:rsid w:val="003B1E3B"/>
    <w:rsid w:val="003B356B"/>
    <w:rsid w:val="003B7795"/>
    <w:rsid w:val="003E26AC"/>
    <w:rsid w:val="00400D32"/>
    <w:rsid w:val="00404CD1"/>
    <w:rsid w:val="00423475"/>
    <w:rsid w:val="00432D4A"/>
    <w:rsid w:val="00435308"/>
    <w:rsid w:val="00445642"/>
    <w:rsid w:val="004614FB"/>
    <w:rsid w:val="004763FD"/>
    <w:rsid w:val="00483602"/>
    <w:rsid w:val="004D791A"/>
    <w:rsid w:val="00516AB5"/>
    <w:rsid w:val="00521A84"/>
    <w:rsid w:val="005264C1"/>
    <w:rsid w:val="005363DA"/>
    <w:rsid w:val="005507C6"/>
    <w:rsid w:val="00562CEA"/>
    <w:rsid w:val="0057229F"/>
    <w:rsid w:val="00587AD0"/>
    <w:rsid w:val="005A4C22"/>
    <w:rsid w:val="005B2F7D"/>
    <w:rsid w:val="005B528C"/>
    <w:rsid w:val="005C0B4D"/>
    <w:rsid w:val="005C6FFC"/>
    <w:rsid w:val="005D05BB"/>
    <w:rsid w:val="005D747D"/>
    <w:rsid w:val="005F6B4F"/>
    <w:rsid w:val="00604DF0"/>
    <w:rsid w:val="00610165"/>
    <w:rsid w:val="006119DC"/>
    <w:rsid w:val="006225BB"/>
    <w:rsid w:val="00681DD3"/>
    <w:rsid w:val="00685065"/>
    <w:rsid w:val="006B636F"/>
    <w:rsid w:val="006C427D"/>
    <w:rsid w:val="006D1FB6"/>
    <w:rsid w:val="006D4240"/>
    <w:rsid w:val="006D5555"/>
    <w:rsid w:val="006D74F2"/>
    <w:rsid w:val="006E177D"/>
    <w:rsid w:val="006F0025"/>
    <w:rsid w:val="006F6705"/>
    <w:rsid w:val="006F6AEE"/>
    <w:rsid w:val="00702F97"/>
    <w:rsid w:val="0070524F"/>
    <w:rsid w:val="007066FC"/>
    <w:rsid w:val="007125D9"/>
    <w:rsid w:val="00712865"/>
    <w:rsid w:val="00716555"/>
    <w:rsid w:val="00716F21"/>
    <w:rsid w:val="0072055A"/>
    <w:rsid w:val="00727A34"/>
    <w:rsid w:val="0073204A"/>
    <w:rsid w:val="00747530"/>
    <w:rsid w:val="00757C36"/>
    <w:rsid w:val="0076236F"/>
    <w:rsid w:val="0076439C"/>
    <w:rsid w:val="0077257C"/>
    <w:rsid w:val="00793E70"/>
    <w:rsid w:val="00795186"/>
    <w:rsid w:val="007A4173"/>
    <w:rsid w:val="007B2EFD"/>
    <w:rsid w:val="007B63C3"/>
    <w:rsid w:val="007C0E3C"/>
    <w:rsid w:val="007C52A0"/>
    <w:rsid w:val="007D255C"/>
    <w:rsid w:val="007F2DE4"/>
    <w:rsid w:val="007F6B07"/>
    <w:rsid w:val="008030CC"/>
    <w:rsid w:val="008101C2"/>
    <w:rsid w:val="00823F8A"/>
    <w:rsid w:val="00826306"/>
    <w:rsid w:val="00837517"/>
    <w:rsid w:val="008407F9"/>
    <w:rsid w:val="00840C6B"/>
    <w:rsid w:val="0086033F"/>
    <w:rsid w:val="008933BE"/>
    <w:rsid w:val="008A5B97"/>
    <w:rsid w:val="008B314D"/>
    <w:rsid w:val="008C3D50"/>
    <w:rsid w:val="008C5F34"/>
    <w:rsid w:val="008D084D"/>
    <w:rsid w:val="008D1135"/>
    <w:rsid w:val="00900AD5"/>
    <w:rsid w:val="00907469"/>
    <w:rsid w:val="009161AF"/>
    <w:rsid w:val="00930653"/>
    <w:rsid w:val="00934A00"/>
    <w:rsid w:val="00955F8A"/>
    <w:rsid w:val="00956289"/>
    <w:rsid w:val="00973315"/>
    <w:rsid w:val="00976A77"/>
    <w:rsid w:val="009B5961"/>
    <w:rsid w:val="009C164D"/>
    <w:rsid w:val="009C2DAF"/>
    <w:rsid w:val="009D2DAB"/>
    <w:rsid w:val="009E14B1"/>
    <w:rsid w:val="009E53D6"/>
    <w:rsid w:val="009F0957"/>
    <w:rsid w:val="009F663E"/>
    <w:rsid w:val="00A07DC8"/>
    <w:rsid w:val="00A11B63"/>
    <w:rsid w:val="00A22911"/>
    <w:rsid w:val="00A57996"/>
    <w:rsid w:val="00A74733"/>
    <w:rsid w:val="00A851FC"/>
    <w:rsid w:val="00AA008F"/>
    <w:rsid w:val="00AA7436"/>
    <w:rsid w:val="00AB551D"/>
    <w:rsid w:val="00AB5632"/>
    <w:rsid w:val="00AC699D"/>
    <w:rsid w:val="00AD0DAD"/>
    <w:rsid w:val="00AE6E14"/>
    <w:rsid w:val="00AF082B"/>
    <w:rsid w:val="00AF796C"/>
    <w:rsid w:val="00B15063"/>
    <w:rsid w:val="00B26AD5"/>
    <w:rsid w:val="00B30330"/>
    <w:rsid w:val="00B323DD"/>
    <w:rsid w:val="00B41198"/>
    <w:rsid w:val="00B43617"/>
    <w:rsid w:val="00B758DA"/>
    <w:rsid w:val="00B767B6"/>
    <w:rsid w:val="00B817A0"/>
    <w:rsid w:val="00B83BE3"/>
    <w:rsid w:val="00B91711"/>
    <w:rsid w:val="00BB198C"/>
    <w:rsid w:val="00BD19E3"/>
    <w:rsid w:val="00BD310B"/>
    <w:rsid w:val="00BE6CAB"/>
    <w:rsid w:val="00C11633"/>
    <w:rsid w:val="00C15656"/>
    <w:rsid w:val="00C15AA5"/>
    <w:rsid w:val="00C2134B"/>
    <w:rsid w:val="00C21406"/>
    <w:rsid w:val="00C4574B"/>
    <w:rsid w:val="00C5716F"/>
    <w:rsid w:val="00C648A6"/>
    <w:rsid w:val="00C70767"/>
    <w:rsid w:val="00C76845"/>
    <w:rsid w:val="00C81192"/>
    <w:rsid w:val="00C812CC"/>
    <w:rsid w:val="00C831AA"/>
    <w:rsid w:val="00C867D8"/>
    <w:rsid w:val="00CB20B1"/>
    <w:rsid w:val="00CC31CE"/>
    <w:rsid w:val="00CC39A0"/>
    <w:rsid w:val="00CD314C"/>
    <w:rsid w:val="00CD63F7"/>
    <w:rsid w:val="00D6154C"/>
    <w:rsid w:val="00D62B7B"/>
    <w:rsid w:val="00D80850"/>
    <w:rsid w:val="00D81735"/>
    <w:rsid w:val="00D82380"/>
    <w:rsid w:val="00D85B54"/>
    <w:rsid w:val="00D90D24"/>
    <w:rsid w:val="00DB5A0B"/>
    <w:rsid w:val="00DF6014"/>
    <w:rsid w:val="00E25B3F"/>
    <w:rsid w:val="00E30384"/>
    <w:rsid w:val="00E4637A"/>
    <w:rsid w:val="00E7201B"/>
    <w:rsid w:val="00E767C6"/>
    <w:rsid w:val="00E8549E"/>
    <w:rsid w:val="00E860DD"/>
    <w:rsid w:val="00EC1493"/>
    <w:rsid w:val="00EC31C3"/>
    <w:rsid w:val="00F21D51"/>
    <w:rsid w:val="00F3457B"/>
    <w:rsid w:val="00F34CDA"/>
    <w:rsid w:val="00F432D2"/>
    <w:rsid w:val="00F557FB"/>
    <w:rsid w:val="00F72F7D"/>
    <w:rsid w:val="00F87F0B"/>
    <w:rsid w:val="00FC1EB3"/>
    <w:rsid w:val="00FC2A00"/>
    <w:rsid w:val="00FD2B72"/>
    <w:rsid w:val="00FD7164"/>
    <w:rsid w:val="00FE53E0"/>
    <w:rsid w:val="00FF4101"/>
    <w:rsid w:val="00FF700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DE4"/>
    <w:rPr>
      <w:rFonts w:ascii="Times New Roman" w:eastAsia="Times New Roman" w:hAnsi="Times New Roman"/>
      <w:sz w:val="24"/>
      <w:szCs w:val="24"/>
    </w:rPr>
  </w:style>
  <w:style w:type="paragraph" w:styleId="Heading1">
    <w:name w:val="heading 1"/>
    <w:basedOn w:val="Normal"/>
    <w:next w:val="Normal"/>
    <w:link w:val="Heading1Char"/>
    <w:uiPriority w:val="99"/>
    <w:qFormat/>
    <w:rsid w:val="00A07DC8"/>
    <w:pPr>
      <w:keepNext/>
      <w:jc w:val="both"/>
      <w:outlineLvl w:val="0"/>
    </w:pPr>
    <w:rPr>
      <w:u w:val="single"/>
    </w:rPr>
  </w:style>
  <w:style w:type="paragraph" w:styleId="Heading2">
    <w:name w:val="heading 2"/>
    <w:basedOn w:val="Normal"/>
    <w:next w:val="Normal"/>
    <w:link w:val="Heading2Char"/>
    <w:uiPriority w:val="99"/>
    <w:qFormat/>
    <w:rsid w:val="00A07DC8"/>
    <w:pPr>
      <w:keepNext/>
      <w:outlineLvl w:val="1"/>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7DC8"/>
    <w:rPr>
      <w:rFonts w:ascii="Times New Roman" w:hAnsi="Times New Roman" w:cs="Times New Roman"/>
      <w:sz w:val="24"/>
      <w:szCs w:val="24"/>
      <w:u w:val="single"/>
      <w:lang w:eastAsia="es-ES"/>
    </w:rPr>
  </w:style>
  <w:style w:type="character" w:customStyle="1" w:styleId="Heading2Char">
    <w:name w:val="Heading 2 Char"/>
    <w:basedOn w:val="DefaultParagraphFont"/>
    <w:link w:val="Heading2"/>
    <w:uiPriority w:val="99"/>
    <w:locked/>
    <w:rsid w:val="00A07DC8"/>
    <w:rPr>
      <w:rFonts w:ascii="Times New Roman" w:hAnsi="Times New Roman" w:cs="Times New Roman"/>
      <w:b/>
      <w:bCs/>
      <w:sz w:val="24"/>
      <w:szCs w:val="24"/>
      <w:lang w:eastAsia="es-ES"/>
    </w:rPr>
  </w:style>
  <w:style w:type="paragraph" w:styleId="ListParagraph">
    <w:name w:val="List Paragraph"/>
    <w:basedOn w:val="Normal"/>
    <w:uiPriority w:val="99"/>
    <w:qFormat/>
    <w:rsid w:val="007F2DE4"/>
    <w:pPr>
      <w:spacing w:after="200" w:line="276" w:lineRule="auto"/>
      <w:ind w:left="720"/>
    </w:pPr>
    <w:rPr>
      <w:rFonts w:ascii="Calibri" w:eastAsia="Calibri" w:hAnsi="Calibri" w:cs="Calibri"/>
      <w:sz w:val="22"/>
      <w:szCs w:val="22"/>
      <w:lang w:eastAsia="en-US"/>
    </w:rPr>
  </w:style>
  <w:style w:type="table" w:styleId="TableGrid">
    <w:name w:val="Table Grid"/>
    <w:basedOn w:val="TableNormal"/>
    <w:uiPriority w:val="99"/>
    <w:rsid w:val="0086033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26F4C"/>
    <w:pPr>
      <w:tabs>
        <w:tab w:val="center" w:pos="4252"/>
        <w:tab w:val="right" w:pos="8504"/>
      </w:tabs>
    </w:pPr>
  </w:style>
  <w:style w:type="character" w:customStyle="1" w:styleId="HeaderChar">
    <w:name w:val="Header Char"/>
    <w:basedOn w:val="DefaultParagraphFont"/>
    <w:link w:val="Header"/>
    <w:uiPriority w:val="99"/>
    <w:locked/>
    <w:rsid w:val="00226F4C"/>
    <w:rPr>
      <w:rFonts w:ascii="Times New Roman" w:hAnsi="Times New Roman" w:cs="Times New Roman"/>
      <w:sz w:val="24"/>
      <w:szCs w:val="24"/>
      <w:lang w:eastAsia="es-ES"/>
    </w:rPr>
  </w:style>
  <w:style w:type="paragraph" w:styleId="Footer">
    <w:name w:val="footer"/>
    <w:basedOn w:val="Normal"/>
    <w:link w:val="FooterChar"/>
    <w:uiPriority w:val="99"/>
    <w:rsid w:val="00226F4C"/>
    <w:pPr>
      <w:tabs>
        <w:tab w:val="center" w:pos="4252"/>
        <w:tab w:val="right" w:pos="8504"/>
      </w:tabs>
    </w:pPr>
  </w:style>
  <w:style w:type="character" w:customStyle="1" w:styleId="FooterChar">
    <w:name w:val="Footer Char"/>
    <w:basedOn w:val="DefaultParagraphFont"/>
    <w:link w:val="Footer"/>
    <w:uiPriority w:val="99"/>
    <w:locked/>
    <w:rsid w:val="00226F4C"/>
    <w:rPr>
      <w:rFonts w:ascii="Times New Roman" w:hAnsi="Times New Roman" w:cs="Times New Roman"/>
      <w:sz w:val="24"/>
      <w:szCs w:val="24"/>
      <w:lang w:eastAsia="es-ES"/>
    </w:rPr>
  </w:style>
  <w:style w:type="paragraph" w:styleId="BalloonText">
    <w:name w:val="Balloon Text"/>
    <w:basedOn w:val="Normal"/>
    <w:link w:val="BalloonTextChar"/>
    <w:uiPriority w:val="99"/>
    <w:semiHidden/>
    <w:rsid w:val="00226F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6F4C"/>
    <w:rPr>
      <w:rFonts w:ascii="Tahoma" w:hAnsi="Tahoma" w:cs="Tahoma"/>
      <w:sz w:val="16"/>
      <w:szCs w:val="16"/>
      <w:lang w:eastAsia="es-ES"/>
    </w:rPr>
  </w:style>
  <w:style w:type="paragraph" w:styleId="NoSpacing">
    <w:name w:val="No Spacing"/>
    <w:link w:val="NoSpacingChar"/>
    <w:uiPriority w:val="99"/>
    <w:qFormat/>
    <w:rsid w:val="00435308"/>
    <w:rPr>
      <w:rFonts w:eastAsia="Times New Roman" w:cs="Calibri"/>
      <w:lang w:eastAsia="en-US"/>
    </w:rPr>
  </w:style>
  <w:style w:type="character" w:customStyle="1" w:styleId="NoSpacingChar">
    <w:name w:val="No Spacing Char"/>
    <w:basedOn w:val="DefaultParagraphFont"/>
    <w:link w:val="NoSpacing"/>
    <w:uiPriority w:val="99"/>
    <w:locked/>
    <w:rsid w:val="00435308"/>
    <w:rPr>
      <w:rFonts w:eastAsia="Times New Roman"/>
      <w:sz w:val="22"/>
      <w:szCs w:val="22"/>
      <w:lang w:val="es-ES" w:eastAsia="en-US"/>
    </w:rPr>
  </w:style>
  <w:style w:type="paragraph" w:styleId="BodyText">
    <w:name w:val="Body Text"/>
    <w:basedOn w:val="Normal"/>
    <w:link w:val="BodyTextChar"/>
    <w:uiPriority w:val="99"/>
    <w:rsid w:val="00A07DC8"/>
    <w:pPr>
      <w:jc w:val="center"/>
    </w:pPr>
    <w:rPr>
      <w:b/>
      <w:bCs/>
      <w:sz w:val="26"/>
      <w:szCs w:val="26"/>
    </w:rPr>
  </w:style>
  <w:style w:type="character" w:customStyle="1" w:styleId="BodyTextChar">
    <w:name w:val="Body Text Char"/>
    <w:basedOn w:val="DefaultParagraphFont"/>
    <w:link w:val="BodyText"/>
    <w:uiPriority w:val="99"/>
    <w:locked/>
    <w:rsid w:val="00A07DC8"/>
    <w:rPr>
      <w:rFonts w:ascii="Times New Roman" w:hAnsi="Times New Roman" w:cs="Times New Roman"/>
      <w:b/>
      <w:bCs/>
      <w:sz w:val="24"/>
      <w:szCs w:val="24"/>
      <w:lang w:eastAsia="es-ES"/>
    </w:rPr>
  </w:style>
  <w:style w:type="paragraph" w:styleId="BodyText2">
    <w:name w:val="Body Text 2"/>
    <w:basedOn w:val="Normal"/>
    <w:link w:val="BodyText2Char"/>
    <w:uiPriority w:val="99"/>
    <w:rsid w:val="00A07DC8"/>
    <w:pPr>
      <w:jc w:val="both"/>
    </w:pPr>
  </w:style>
  <w:style w:type="character" w:customStyle="1" w:styleId="BodyText2Char">
    <w:name w:val="Body Text 2 Char"/>
    <w:basedOn w:val="DefaultParagraphFont"/>
    <w:link w:val="BodyText2"/>
    <w:uiPriority w:val="99"/>
    <w:locked/>
    <w:rsid w:val="00A07DC8"/>
    <w:rPr>
      <w:rFonts w:ascii="Times New Roman" w:hAnsi="Times New Roman" w:cs="Times New Roman"/>
      <w:sz w:val="24"/>
      <w:szCs w:val="24"/>
      <w:lang w:eastAsia="es-ES"/>
    </w:rPr>
  </w:style>
  <w:style w:type="paragraph" w:styleId="IntenseQuote">
    <w:name w:val="Intense Quote"/>
    <w:basedOn w:val="Normal"/>
    <w:next w:val="Normal"/>
    <w:link w:val="IntenseQuoteChar"/>
    <w:uiPriority w:val="99"/>
    <w:qFormat/>
    <w:rsid w:val="00197C8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97C85"/>
    <w:rPr>
      <w:rFonts w:ascii="Times New Roman" w:hAnsi="Times New Roman" w:cs="Times New Roman"/>
      <w:b/>
      <w:bCs/>
      <w:i/>
      <w:iCs/>
      <w:color w:val="4F81BD"/>
      <w:sz w:val="24"/>
      <w:szCs w:val="24"/>
      <w:lang w:eastAsia="es-ES"/>
    </w:rPr>
  </w:style>
  <w:style w:type="paragraph" w:styleId="NormalWeb">
    <w:name w:val="Normal (Web)"/>
    <w:basedOn w:val="Normal"/>
    <w:uiPriority w:val="99"/>
    <w:semiHidden/>
    <w:rsid w:val="00610165"/>
    <w:pPr>
      <w:spacing w:before="100" w:beforeAutospacing="1" w:after="100" w:afterAutospacing="1"/>
    </w:pPr>
    <w:rPr>
      <w:sz w:val="26"/>
      <w:szCs w:val="26"/>
    </w:rPr>
  </w:style>
</w:styles>
</file>

<file path=word/webSettings.xml><?xml version="1.0" encoding="utf-8"?>
<w:webSettings xmlns:r="http://schemas.openxmlformats.org/officeDocument/2006/relationships" xmlns:w="http://schemas.openxmlformats.org/wordprocessingml/2006/main">
  <w:divs>
    <w:div w:id="758213206">
      <w:marLeft w:val="0"/>
      <w:marRight w:val="0"/>
      <w:marTop w:val="0"/>
      <w:marBottom w:val="0"/>
      <w:divBdr>
        <w:top w:val="none" w:sz="0" w:space="0" w:color="auto"/>
        <w:left w:val="none" w:sz="0" w:space="0" w:color="auto"/>
        <w:bottom w:val="none" w:sz="0" w:space="0" w:color="auto"/>
        <w:right w:val="none" w:sz="0" w:space="0" w:color="auto"/>
      </w:divBdr>
    </w:div>
    <w:div w:id="758213207">
      <w:marLeft w:val="0"/>
      <w:marRight w:val="0"/>
      <w:marTop w:val="0"/>
      <w:marBottom w:val="0"/>
      <w:divBdr>
        <w:top w:val="none" w:sz="0" w:space="0" w:color="auto"/>
        <w:left w:val="none" w:sz="0" w:space="0" w:color="auto"/>
        <w:bottom w:val="none" w:sz="0" w:space="0" w:color="auto"/>
        <w:right w:val="none" w:sz="0" w:space="0" w:color="auto"/>
      </w:divBdr>
    </w:div>
    <w:div w:id="7582132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part1.09040406.00070805@ien-n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Pages>
  <Words>384</Words>
  <Characters>2117</Characters>
  <Application>Microsoft Office Outlook</Application>
  <DocSecurity>0</DocSecurity>
  <Lines>0</Lines>
  <Paragraphs>0</Paragraphs>
  <ScaleCrop>false</ScaleCrop>
  <Company>NovaGalicia Banco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Financiero de Novagalicia con  Asociación Centro Comercial Urbano de Monforte de Lemos</dc:title>
  <dc:subject/>
  <dc:creator>U8368</dc:creator>
  <cp:keywords/>
  <dc:description/>
  <cp:lastModifiedBy>a</cp:lastModifiedBy>
  <cp:revision>3</cp:revision>
  <cp:lastPrinted>2013-10-03T16:59:00Z</cp:lastPrinted>
  <dcterms:created xsi:type="dcterms:W3CDTF">2013-10-03T16:11:00Z</dcterms:created>
  <dcterms:modified xsi:type="dcterms:W3CDTF">2013-10-03T17:00:00Z</dcterms:modified>
</cp:coreProperties>
</file>